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3755" w14:textId="09C76EEB" w:rsidR="007210AF" w:rsidRPr="003E2DE3" w:rsidRDefault="007210AF" w:rsidP="007210A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E2DE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A51776" wp14:editId="64ACFE5E">
            <wp:extent cx="1743075" cy="714908"/>
            <wp:effectExtent l="0" t="0" r="0" b="9525"/>
            <wp:docPr id="1" name="Picture 1" descr="CTC-7cm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TC-7cm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09" cy="7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23C" w14:textId="77777777" w:rsidR="007210AF" w:rsidRPr="003E2DE3" w:rsidRDefault="00AF41C8" w:rsidP="007210A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3E2DE3">
        <w:rPr>
          <w:rFonts w:ascii="Arial" w:hAnsi="Arial" w:cs="Arial"/>
          <w:b/>
          <w:bCs/>
          <w:sz w:val="32"/>
          <w:szCs w:val="32"/>
          <w:lang w:val="en-US"/>
        </w:rPr>
        <w:t>Sustainable Procurement and Investment Policy</w:t>
      </w:r>
    </w:p>
    <w:p w14:paraId="4742AF1B" w14:textId="386A334C" w:rsidR="00EB303F" w:rsidRDefault="00F25932" w:rsidP="00EB303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Dec</w:t>
      </w:r>
      <w:r w:rsidR="007210AF" w:rsidRPr="003E2DE3">
        <w:rPr>
          <w:rFonts w:ascii="Arial" w:hAnsi="Arial" w:cs="Arial"/>
          <w:b/>
          <w:bCs/>
          <w:sz w:val="32"/>
          <w:szCs w:val="32"/>
          <w:lang w:val="en-US"/>
        </w:rPr>
        <w:t>ember</w:t>
      </w:r>
      <w:r w:rsidR="00A85095" w:rsidRPr="003E2DE3">
        <w:rPr>
          <w:rFonts w:ascii="Arial" w:hAnsi="Arial" w:cs="Arial"/>
          <w:b/>
          <w:bCs/>
          <w:sz w:val="32"/>
          <w:szCs w:val="32"/>
          <w:lang w:val="en-US"/>
        </w:rPr>
        <w:t xml:space="preserve"> 2022</w:t>
      </w:r>
    </w:p>
    <w:p w14:paraId="7FE94ACF" w14:textId="2947EC58" w:rsidR="00AF41C8" w:rsidRPr="00EB303F" w:rsidRDefault="009C6EB9" w:rsidP="00F25932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This sustainable procurement and investment policy places a clear focus on sustainability and our environmental impact on everything we purchase. </w:t>
      </w:r>
      <w:r w:rsidR="007210AF" w:rsidRPr="00EB303F">
        <w:rPr>
          <w:rFonts w:ascii="Arial" w:hAnsi="Arial" w:cs="Arial"/>
          <w:sz w:val="23"/>
          <w:szCs w:val="23"/>
          <w:lang w:val="en-US"/>
        </w:rPr>
        <w:t>Corsham</w:t>
      </w:r>
      <w:r w:rsidR="00161D43" w:rsidRPr="00EB303F">
        <w:rPr>
          <w:rFonts w:ascii="Arial" w:hAnsi="Arial" w:cs="Arial"/>
          <w:sz w:val="23"/>
          <w:szCs w:val="23"/>
          <w:lang w:val="en-US"/>
        </w:rPr>
        <w:t xml:space="preserve"> </w:t>
      </w:r>
      <w:r w:rsidR="007210AF" w:rsidRPr="00EB303F">
        <w:rPr>
          <w:rFonts w:ascii="Arial" w:hAnsi="Arial" w:cs="Arial"/>
          <w:sz w:val="23"/>
          <w:szCs w:val="23"/>
          <w:lang w:val="en-US"/>
        </w:rPr>
        <w:t>T</w:t>
      </w:r>
      <w:r w:rsidR="00161D43" w:rsidRPr="00EB303F">
        <w:rPr>
          <w:rFonts w:ascii="Arial" w:hAnsi="Arial" w:cs="Arial"/>
          <w:sz w:val="23"/>
          <w:szCs w:val="23"/>
          <w:lang w:val="en-US"/>
        </w:rPr>
        <w:t xml:space="preserve">own </w:t>
      </w:r>
      <w:r w:rsidR="003E2DE3" w:rsidRPr="00EB303F">
        <w:rPr>
          <w:rFonts w:ascii="Arial" w:hAnsi="Arial" w:cs="Arial"/>
          <w:sz w:val="23"/>
          <w:szCs w:val="23"/>
          <w:lang w:val="en-US"/>
        </w:rPr>
        <w:t>C</w:t>
      </w:r>
      <w:r w:rsidR="00161D43" w:rsidRPr="00EB303F">
        <w:rPr>
          <w:rFonts w:ascii="Arial" w:hAnsi="Arial" w:cs="Arial"/>
          <w:sz w:val="23"/>
          <w:szCs w:val="23"/>
          <w:lang w:val="en-US"/>
        </w:rPr>
        <w:t xml:space="preserve">ouncil recognises </w:t>
      </w:r>
      <w:r w:rsidR="00161D43" w:rsidRPr="00EB303F">
        <w:rPr>
          <w:rFonts w:ascii="Arial" w:hAnsi="Arial" w:cs="Arial"/>
          <w:sz w:val="23"/>
          <w:szCs w:val="23"/>
        </w:rPr>
        <w:t xml:space="preserve">that improving our procurement performance is an ongoing </w:t>
      </w:r>
      <w:r w:rsidR="00577F45" w:rsidRPr="00EB303F">
        <w:rPr>
          <w:rFonts w:ascii="Arial" w:hAnsi="Arial" w:cs="Arial"/>
          <w:sz w:val="23"/>
          <w:szCs w:val="23"/>
        </w:rPr>
        <w:t>pro</w:t>
      </w:r>
      <w:r w:rsidR="00845F73" w:rsidRPr="00EB303F">
        <w:rPr>
          <w:rFonts w:ascii="Arial" w:hAnsi="Arial" w:cs="Arial"/>
          <w:sz w:val="23"/>
          <w:szCs w:val="23"/>
        </w:rPr>
        <w:t>c</w:t>
      </w:r>
      <w:r w:rsidR="00577F45" w:rsidRPr="00EB303F">
        <w:rPr>
          <w:rFonts w:ascii="Arial" w:hAnsi="Arial" w:cs="Arial"/>
          <w:sz w:val="23"/>
          <w:szCs w:val="23"/>
        </w:rPr>
        <w:t>ess</w:t>
      </w:r>
      <w:r w:rsidR="003E2DE3" w:rsidRPr="00EB303F">
        <w:rPr>
          <w:rFonts w:ascii="Arial" w:hAnsi="Arial" w:cs="Arial"/>
          <w:sz w:val="23"/>
          <w:szCs w:val="23"/>
        </w:rPr>
        <w:t>. It</w:t>
      </w:r>
      <w:r w:rsidR="00577F45" w:rsidRPr="00EB303F">
        <w:rPr>
          <w:rFonts w:ascii="Arial" w:hAnsi="Arial" w:cs="Arial"/>
          <w:sz w:val="23"/>
          <w:szCs w:val="23"/>
        </w:rPr>
        <w:t xml:space="preserve"> will take time to become fully sustainable and will require working in partnership with </w:t>
      </w:r>
      <w:r w:rsidR="003E2DE3" w:rsidRPr="00EB303F">
        <w:rPr>
          <w:rFonts w:ascii="Arial" w:hAnsi="Arial" w:cs="Arial"/>
          <w:sz w:val="23"/>
          <w:szCs w:val="23"/>
        </w:rPr>
        <w:t>all</w:t>
      </w:r>
      <w:r w:rsidR="00577F45" w:rsidRPr="00EB303F">
        <w:rPr>
          <w:rFonts w:ascii="Arial" w:hAnsi="Arial" w:cs="Arial"/>
          <w:sz w:val="23"/>
          <w:szCs w:val="23"/>
        </w:rPr>
        <w:t xml:space="preserve"> our suppliers and contractors. </w:t>
      </w:r>
    </w:p>
    <w:p w14:paraId="5FE4EBEC" w14:textId="6A041276" w:rsidR="00AF41C8" w:rsidRPr="00EB303F" w:rsidRDefault="00AF41C8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B303F">
        <w:rPr>
          <w:rFonts w:ascii="Arial" w:hAnsi="Arial" w:cs="Arial"/>
          <w:b/>
          <w:bCs/>
          <w:sz w:val="23"/>
          <w:szCs w:val="23"/>
          <w:lang w:val="en-US"/>
        </w:rPr>
        <w:t>Procurement:</w:t>
      </w:r>
    </w:p>
    <w:p w14:paraId="0CFA8FBC" w14:textId="50579A08" w:rsidR="00AF41C8" w:rsidRPr="00EB303F" w:rsidRDefault="00CA5AB7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Ensure </w:t>
      </w:r>
      <w:r w:rsidR="00F50593" w:rsidRPr="00EB303F">
        <w:rPr>
          <w:rFonts w:ascii="Arial" w:hAnsi="Arial" w:cs="Arial"/>
          <w:sz w:val="23"/>
          <w:szCs w:val="23"/>
          <w:lang w:val="en-US"/>
        </w:rPr>
        <w:t xml:space="preserve">all 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staff </w:t>
      </w:r>
      <w:r w:rsidR="00C371FA" w:rsidRPr="00EB303F">
        <w:rPr>
          <w:rFonts w:ascii="Arial" w:hAnsi="Arial" w:cs="Arial"/>
          <w:sz w:val="23"/>
          <w:szCs w:val="23"/>
          <w:lang w:val="en-US"/>
        </w:rPr>
        <w:t xml:space="preserve">are trained to </w:t>
      </w:r>
      <w:r w:rsidRPr="00EB303F">
        <w:rPr>
          <w:rFonts w:ascii="Arial" w:hAnsi="Arial" w:cs="Arial"/>
          <w:sz w:val="23"/>
          <w:szCs w:val="23"/>
          <w:lang w:val="en-US"/>
        </w:rPr>
        <w:t>m</w:t>
      </w:r>
      <w:r w:rsidR="009C6EB9" w:rsidRPr="00EB303F">
        <w:rPr>
          <w:rFonts w:ascii="Arial" w:hAnsi="Arial" w:cs="Arial"/>
          <w:sz w:val="23"/>
          <w:szCs w:val="23"/>
          <w:lang w:val="en-US"/>
        </w:rPr>
        <w:t>ake a conscious effort to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only</w:t>
      </w:r>
      <w:r w:rsidR="009C6EB9" w:rsidRPr="00EB303F">
        <w:rPr>
          <w:rFonts w:ascii="Arial" w:hAnsi="Arial" w:cs="Arial"/>
          <w:sz w:val="23"/>
          <w:szCs w:val="23"/>
          <w:lang w:val="en-US"/>
        </w:rPr>
        <w:t xml:space="preserve"> choose</w:t>
      </w:r>
      <w:r w:rsidR="00AF41C8" w:rsidRPr="00EB303F">
        <w:rPr>
          <w:rFonts w:ascii="Arial" w:hAnsi="Arial" w:cs="Arial"/>
          <w:sz w:val="23"/>
          <w:szCs w:val="23"/>
          <w:lang w:val="en-US"/>
        </w:rPr>
        <w:t xml:space="preserve"> suppliers who demonstrate a commitment to reducing 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their impact on </w:t>
      </w:r>
      <w:r w:rsidR="00AF41C8" w:rsidRPr="00EB303F">
        <w:rPr>
          <w:rFonts w:ascii="Arial" w:hAnsi="Arial" w:cs="Arial"/>
          <w:sz w:val="23"/>
          <w:szCs w:val="23"/>
          <w:lang w:val="en-US"/>
        </w:rPr>
        <w:t>climate change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through their business operations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6A28EA34" w14:textId="398591D9" w:rsidR="00C371FA" w:rsidRPr="00EB303F" w:rsidRDefault="00C371FA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Ensure </w:t>
      </w:r>
      <w:r w:rsidR="00F50593" w:rsidRPr="00EB303F">
        <w:rPr>
          <w:rFonts w:ascii="Arial" w:hAnsi="Arial" w:cs="Arial"/>
          <w:sz w:val="23"/>
          <w:szCs w:val="23"/>
          <w:lang w:val="en-US"/>
        </w:rPr>
        <w:t xml:space="preserve">all </w:t>
      </w:r>
      <w:r w:rsidRPr="00EB303F">
        <w:rPr>
          <w:rFonts w:ascii="Arial" w:hAnsi="Arial" w:cs="Arial"/>
          <w:sz w:val="23"/>
          <w:szCs w:val="23"/>
          <w:lang w:val="en-US"/>
        </w:rPr>
        <w:t>staff are trained to implement best practice for sustainable purchasing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0368E43D" w14:textId="51917E57" w:rsidR="00AF41C8" w:rsidRPr="00EB303F" w:rsidRDefault="00AF41C8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Ensure the supply chain of any goods and services purchased by the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T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own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C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ouncil is as </w:t>
      </w:r>
      <w:proofErr w:type="gramStart"/>
      <w:r w:rsidRPr="00EB303F">
        <w:rPr>
          <w:rFonts w:ascii="Arial" w:hAnsi="Arial" w:cs="Arial"/>
          <w:sz w:val="23"/>
          <w:szCs w:val="23"/>
          <w:lang w:val="en-US"/>
        </w:rPr>
        <w:t>climate</w:t>
      </w:r>
      <w:r w:rsidR="00845F73" w:rsidRPr="00EB303F">
        <w:rPr>
          <w:rFonts w:ascii="Arial" w:hAnsi="Arial" w:cs="Arial"/>
          <w:sz w:val="23"/>
          <w:szCs w:val="23"/>
          <w:lang w:val="en-US"/>
        </w:rPr>
        <w:t>-</w:t>
      </w:r>
      <w:r w:rsidRPr="00EB303F">
        <w:rPr>
          <w:rFonts w:ascii="Arial" w:hAnsi="Arial" w:cs="Arial"/>
          <w:sz w:val="23"/>
          <w:szCs w:val="23"/>
          <w:lang w:val="en-US"/>
        </w:rPr>
        <w:t>friendly</w:t>
      </w:r>
      <w:proofErr w:type="gramEnd"/>
      <w:r w:rsidRPr="00EB303F">
        <w:rPr>
          <w:rFonts w:ascii="Arial" w:hAnsi="Arial" w:cs="Arial"/>
          <w:sz w:val="23"/>
          <w:szCs w:val="23"/>
          <w:lang w:val="en-US"/>
        </w:rPr>
        <w:t xml:space="preserve"> as possible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39451E19" w14:textId="57BFE721" w:rsidR="00AF41C8" w:rsidRPr="00EB303F" w:rsidRDefault="00AF41C8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>Request industry standards/accreditation</w:t>
      </w:r>
      <w:r w:rsidR="00A85095" w:rsidRPr="00EB303F">
        <w:rPr>
          <w:rFonts w:ascii="Arial" w:hAnsi="Arial" w:cs="Arial"/>
          <w:sz w:val="23"/>
          <w:szCs w:val="23"/>
          <w:lang w:val="en-US"/>
        </w:rPr>
        <w:t xml:space="preserve"> and </w:t>
      </w:r>
      <w:r w:rsidR="00577F45" w:rsidRPr="00EB303F">
        <w:rPr>
          <w:rFonts w:ascii="Arial" w:hAnsi="Arial" w:cs="Arial"/>
          <w:sz w:val="23"/>
          <w:szCs w:val="23"/>
          <w:lang w:val="en-US"/>
        </w:rPr>
        <w:t xml:space="preserve">an </w:t>
      </w:r>
      <w:r w:rsidR="00A85095" w:rsidRPr="00EB303F">
        <w:rPr>
          <w:rFonts w:ascii="Arial" w:hAnsi="Arial" w:cs="Arial"/>
          <w:sz w:val="23"/>
          <w:szCs w:val="23"/>
          <w:lang w:val="en-US"/>
        </w:rPr>
        <w:t>Environment Policy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from all contractors and companies used</w:t>
      </w:r>
      <w:r w:rsidR="00577F45" w:rsidRPr="00EB303F">
        <w:rPr>
          <w:rFonts w:ascii="Arial" w:hAnsi="Arial" w:cs="Arial"/>
          <w:sz w:val="23"/>
          <w:szCs w:val="23"/>
          <w:lang w:val="en-US"/>
        </w:rPr>
        <w:t xml:space="preserve"> by the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T</w:t>
      </w:r>
      <w:r w:rsidR="00577F45" w:rsidRPr="00EB303F">
        <w:rPr>
          <w:rFonts w:ascii="Arial" w:hAnsi="Arial" w:cs="Arial"/>
          <w:sz w:val="23"/>
          <w:szCs w:val="23"/>
          <w:lang w:val="en-US"/>
        </w:rPr>
        <w:t xml:space="preserve">own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C</w:t>
      </w:r>
      <w:r w:rsidR="00577F45" w:rsidRPr="00EB303F">
        <w:rPr>
          <w:rFonts w:ascii="Arial" w:hAnsi="Arial" w:cs="Arial"/>
          <w:sz w:val="23"/>
          <w:szCs w:val="23"/>
          <w:lang w:val="en-US"/>
        </w:rPr>
        <w:t>ouncil</w:t>
      </w:r>
      <w:r w:rsidR="00072959" w:rsidRPr="00EB303F">
        <w:rPr>
          <w:rFonts w:ascii="Arial" w:hAnsi="Arial" w:cs="Arial"/>
          <w:sz w:val="23"/>
          <w:szCs w:val="23"/>
          <w:lang w:val="en-US"/>
        </w:rPr>
        <w:t xml:space="preserve"> to ensure they are operating as sustainably as possible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  <w:r w:rsidR="00072959" w:rsidRPr="00EB303F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39471588" w14:textId="739603BD" w:rsidR="00EB55FB" w:rsidRPr="00EB303F" w:rsidRDefault="00EB55FB" w:rsidP="00EB55F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Ensure suppliers and contractors are aware of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the Town Council’s E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nvironmental </w:t>
      </w:r>
      <w:r w:rsidR="00F50593" w:rsidRPr="00EB303F">
        <w:rPr>
          <w:rFonts w:ascii="Arial" w:hAnsi="Arial" w:cs="Arial"/>
          <w:sz w:val="23"/>
          <w:szCs w:val="23"/>
          <w:lang w:val="en-US"/>
        </w:rPr>
        <w:t>P</w:t>
      </w:r>
      <w:r w:rsidRPr="00EB303F">
        <w:rPr>
          <w:rFonts w:ascii="Arial" w:hAnsi="Arial" w:cs="Arial"/>
          <w:sz w:val="23"/>
          <w:szCs w:val="23"/>
          <w:lang w:val="en-US"/>
        </w:rPr>
        <w:t>olicy by providing</w:t>
      </w:r>
      <w:r w:rsidR="00F50593" w:rsidRPr="00EB303F">
        <w:rPr>
          <w:rFonts w:ascii="Arial" w:hAnsi="Arial" w:cs="Arial"/>
          <w:sz w:val="23"/>
          <w:szCs w:val="23"/>
          <w:lang w:val="en-US"/>
        </w:rPr>
        <w:t xml:space="preserve"> a copy or link to the information on our website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1EB39530" w14:textId="564B3FFF" w:rsidR="00EB55FB" w:rsidRPr="00EB303F" w:rsidRDefault="00CA5AB7" w:rsidP="00EB55F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Work in partnership with our current suppliers and support </w:t>
      </w:r>
      <w:r w:rsidR="001637E8" w:rsidRPr="00EB303F">
        <w:rPr>
          <w:rFonts w:ascii="Arial" w:hAnsi="Arial" w:cs="Arial"/>
          <w:sz w:val="23"/>
          <w:szCs w:val="23"/>
          <w:lang w:val="en-US"/>
        </w:rPr>
        <w:t>them to continually improve our collective sustainability performance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62D9C25A" w14:textId="00142B7F" w:rsidR="001637E8" w:rsidRPr="00EB303F" w:rsidRDefault="001637E8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Assess and review the sustainability risks and impacts of the products and services the </w:t>
      </w:r>
      <w:r w:rsidR="00781293" w:rsidRPr="00EB303F">
        <w:rPr>
          <w:rFonts w:ascii="Arial" w:hAnsi="Arial" w:cs="Arial"/>
          <w:sz w:val="23"/>
          <w:szCs w:val="23"/>
          <w:lang w:val="en-US"/>
        </w:rPr>
        <w:t>T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own </w:t>
      </w:r>
      <w:r w:rsidR="00781293" w:rsidRPr="00EB303F">
        <w:rPr>
          <w:rFonts w:ascii="Arial" w:hAnsi="Arial" w:cs="Arial"/>
          <w:sz w:val="23"/>
          <w:szCs w:val="23"/>
          <w:lang w:val="en-US"/>
        </w:rPr>
        <w:t>C</w:t>
      </w:r>
      <w:r w:rsidRPr="00EB303F">
        <w:rPr>
          <w:rFonts w:ascii="Arial" w:hAnsi="Arial" w:cs="Arial"/>
          <w:sz w:val="23"/>
          <w:szCs w:val="23"/>
          <w:lang w:val="en-US"/>
        </w:rPr>
        <w:t>ouncil purchases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44941EED" w14:textId="12F2EA7D" w:rsidR="003944E5" w:rsidRPr="00EB303F" w:rsidRDefault="003944E5" w:rsidP="00072959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>Use lifecycle analysis to evaluate the</w:t>
      </w:r>
      <w:r w:rsidR="00845F73" w:rsidRPr="00EB303F">
        <w:rPr>
          <w:rFonts w:ascii="Arial" w:hAnsi="Arial" w:cs="Arial"/>
          <w:sz w:val="23"/>
          <w:szCs w:val="23"/>
          <w:lang w:val="en-US"/>
        </w:rPr>
        <w:t xml:space="preserve"> environmental impacts associated with all the stages of the life cycle of a product or service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before purchasing</w:t>
      </w:r>
      <w:r w:rsidR="00845F73" w:rsidRPr="00EB303F">
        <w:rPr>
          <w:rFonts w:ascii="Arial" w:hAnsi="Arial" w:cs="Arial"/>
          <w:sz w:val="23"/>
          <w:szCs w:val="23"/>
          <w:lang w:val="en-US"/>
        </w:rPr>
        <w:t>.</w:t>
      </w:r>
      <w:r w:rsidR="00072959" w:rsidRPr="00EB303F">
        <w:rPr>
          <w:rFonts w:ascii="Arial" w:hAnsi="Arial" w:cs="Arial"/>
          <w:sz w:val="23"/>
          <w:szCs w:val="23"/>
          <w:lang w:val="en-US"/>
        </w:rPr>
        <w:t xml:space="preserve"> </w:t>
      </w:r>
      <w:r w:rsidR="00845F73" w:rsidRPr="00EB303F">
        <w:rPr>
          <w:rFonts w:ascii="Arial" w:hAnsi="Arial" w:cs="Arial"/>
          <w:sz w:val="23"/>
          <w:szCs w:val="23"/>
          <w:lang w:val="en-US"/>
        </w:rPr>
        <w:t>A</w:t>
      </w:r>
      <w:r w:rsidR="00072959" w:rsidRPr="00EB303F">
        <w:rPr>
          <w:rFonts w:ascii="Arial" w:hAnsi="Arial" w:cs="Arial"/>
          <w:sz w:val="23"/>
          <w:szCs w:val="23"/>
          <w:lang w:val="en-US"/>
        </w:rPr>
        <w:t>im to achieve closed-loop recycling rather than wasting materials at the end of use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  <w:r w:rsidR="00845F73" w:rsidRPr="00EB303F">
        <w:rPr>
          <w:rFonts w:ascii="Arial" w:hAnsi="Arial" w:cs="Arial"/>
          <w:sz w:val="23"/>
          <w:szCs w:val="23"/>
          <w:lang w:val="en-US"/>
        </w:rPr>
        <w:t xml:space="preserve"> Closed loop recycling is the process by which recycled waste is processed and re-purposed to create new items.</w:t>
      </w:r>
    </w:p>
    <w:p w14:paraId="42430FD9" w14:textId="2A2CB6C7" w:rsidR="003944E5" w:rsidRPr="00EB303F" w:rsidRDefault="003944E5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>Wherever possible use local suppliers and contractors over national or international companies to reduce the mil</w:t>
      </w:r>
      <w:r w:rsidR="00781293" w:rsidRPr="00EB303F">
        <w:rPr>
          <w:rFonts w:ascii="Arial" w:hAnsi="Arial" w:cs="Arial"/>
          <w:sz w:val="23"/>
          <w:szCs w:val="23"/>
          <w:lang w:val="en-US"/>
        </w:rPr>
        <w:t>e</w:t>
      </w:r>
      <w:r w:rsidRPr="00EB303F">
        <w:rPr>
          <w:rFonts w:ascii="Arial" w:hAnsi="Arial" w:cs="Arial"/>
          <w:sz w:val="23"/>
          <w:szCs w:val="23"/>
          <w:lang w:val="en-US"/>
        </w:rPr>
        <w:t>age of products and services we purchase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3473527C" w14:textId="3B944D0F" w:rsidR="001637E8" w:rsidRPr="00EB303F" w:rsidRDefault="00251362" w:rsidP="00AF41C8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>Use and dispose of all goods in an environmentally responsible way by reducing materials, substituting for environmentally friendly materials, reusing and recycling materials</w:t>
      </w:r>
      <w:r w:rsidR="006A79DC" w:rsidRPr="00EB303F">
        <w:rPr>
          <w:rFonts w:ascii="Arial" w:hAnsi="Arial" w:cs="Arial"/>
          <w:sz w:val="23"/>
          <w:szCs w:val="23"/>
          <w:lang w:val="en-US"/>
        </w:rPr>
        <w:t>.</w:t>
      </w:r>
    </w:p>
    <w:p w14:paraId="6B200366" w14:textId="7581E58E" w:rsidR="00AF41C8" w:rsidRPr="00EB303F" w:rsidRDefault="00AF41C8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B303F">
        <w:rPr>
          <w:rFonts w:ascii="Arial" w:hAnsi="Arial" w:cs="Arial"/>
          <w:b/>
          <w:bCs/>
          <w:sz w:val="23"/>
          <w:szCs w:val="23"/>
          <w:lang w:val="en-US"/>
        </w:rPr>
        <w:t>Investment:</w:t>
      </w:r>
    </w:p>
    <w:p w14:paraId="13506EFA" w14:textId="519FE1E4" w:rsidR="00AF41C8" w:rsidRPr="00EB303F" w:rsidRDefault="00AF41C8" w:rsidP="00AF41C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 xml:space="preserve">Review all </w:t>
      </w:r>
      <w:r w:rsidR="00781293" w:rsidRPr="00EB303F">
        <w:rPr>
          <w:rFonts w:ascii="Arial" w:hAnsi="Arial" w:cs="Arial"/>
          <w:sz w:val="23"/>
          <w:szCs w:val="23"/>
          <w:lang w:val="en-US"/>
        </w:rPr>
        <w:t>Town C</w:t>
      </w:r>
      <w:r w:rsidRPr="00EB303F">
        <w:rPr>
          <w:rFonts w:ascii="Arial" w:hAnsi="Arial" w:cs="Arial"/>
          <w:sz w:val="23"/>
          <w:szCs w:val="23"/>
          <w:lang w:val="en-US"/>
        </w:rPr>
        <w:t>ouncil investments for zero-carbon compliance. It</w:t>
      </w:r>
      <w:r w:rsidR="00845F73" w:rsidRPr="00EB303F">
        <w:rPr>
          <w:rFonts w:ascii="Arial" w:hAnsi="Arial" w:cs="Arial"/>
          <w:sz w:val="23"/>
          <w:szCs w:val="23"/>
          <w:lang w:val="en-US"/>
        </w:rPr>
        <w:t xml:space="preserve"> i</w:t>
      </w:r>
      <w:r w:rsidRPr="00EB303F">
        <w:rPr>
          <w:rFonts w:ascii="Arial" w:hAnsi="Arial" w:cs="Arial"/>
          <w:sz w:val="23"/>
          <w:szCs w:val="23"/>
          <w:lang w:val="en-US"/>
        </w:rPr>
        <w:t>s crucial that the</w:t>
      </w:r>
      <w:r w:rsidR="00781293" w:rsidRPr="00EB303F">
        <w:rPr>
          <w:rFonts w:ascii="Arial" w:hAnsi="Arial" w:cs="Arial"/>
          <w:sz w:val="23"/>
          <w:szCs w:val="23"/>
          <w:lang w:val="en-US"/>
        </w:rPr>
        <w:t xml:space="preserve"> T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own </w:t>
      </w:r>
      <w:r w:rsidR="00781293" w:rsidRPr="00EB303F">
        <w:rPr>
          <w:rFonts w:ascii="Arial" w:hAnsi="Arial" w:cs="Arial"/>
          <w:sz w:val="23"/>
          <w:szCs w:val="23"/>
          <w:lang w:val="en-US"/>
        </w:rPr>
        <w:t>C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ouncil understands where </w:t>
      </w:r>
      <w:r w:rsidR="00781293" w:rsidRPr="00EB303F">
        <w:rPr>
          <w:rFonts w:ascii="Arial" w:hAnsi="Arial" w:cs="Arial"/>
          <w:sz w:val="23"/>
          <w:szCs w:val="23"/>
          <w:lang w:val="en-US"/>
        </w:rPr>
        <w:t>its</w:t>
      </w:r>
      <w:r w:rsidRPr="00EB303F">
        <w:rPr>
          <w:rFonts w:ascii="Arial" w:hAnsi="Arial" w:cs="Arial"/>
          <w:sz w:val="23"/>
          <w:szCs w:val="23"/>
          <w:lang w:val="en-US"/>
        </w:rPr>
        <w:t xml:space="preserve"> money is and whether it</w:t>
      </w:r>
      <w:r w:rsidR="00781293" w:rsidRPr="00EB303F">
        <w:rPr>
          <w:rFonts w:ascii="Arial" w:hAnsi="Arial" w:cs="Arial"/>
          <w:sz w:val="23"/>
          <w:szCs w:val="23"/>
          <w:lang w:val="en-US"/>
        </w:rPr>
        <w:t xml:space="preserve"> i</w:t>
      </w:r>
      <w:r w:rsidRPr="00EB303F">
        <w:rPr>
          <w:rFonts w:ascii="Arial" w:hAnsi="Arial" w:cs="Arial"/>
          <w:sz w:val="23"/>
          <w:szCs w:val="23"/>
          <w:lang w:val="en-US"/>
        </w:rPr>
        <w:t>s exposed to climate risk, and the 'stranded assets' of fossil fuel companies.</w:t>
      </w:r>
    </w:p>
    <w:p w14:paraId="55B2034F" w14:textId="435D03E7" w:rsidR="00C371FA" w:rsidRPr="00EB303F" w:rsidRDefault="00C371FA" w:rsidP="00AF41C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</w:rPr>
        <w:t>Divest all investments from fossil fuels</w:t>
      </w:r>
      <w:r w:rsidR="006A79DC" w:rsidRPr="00EB303F">
        <w:rPr>
          <w:rFonts w:ascii="Arial" w:hAnsi="Arial" w:cs="Arial"/>
          <w:sz w:val="23"/>
          <w:szCs w:val="23"/>
        </w:rPr>
        <w:t>.</w:t>
      </w:r>
      <w:r w:rsidR="00226B8C" w:rsidRPr="00EB303F">
        <w:rPr>
          <w:rFonts w:ascii="Arial" w:hAnsi="Arial" w:cs="Arial"/>
          <w:sz w:val="23"/>
          <w:szCs w:val="23"/>
        </w:rPr>
        <w:t xml:space="preserve"> </w:t>
      </w:r>
    </w:p>
    <w:p w14:paraId="3EA2B0A5" w14:textId="2E2CF75D" w:rsidR="00AC5C42" w:rsidRPr="00EB303F" w:rsidRDefault="003A4FC6" w:rsidP="00AF41C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</w:rPr>
        <w:t xml:space="preserve">Encourage </w:t>
      </w:r>
      <w:r w:rsidR="0007140D" w:rsidRPr="00EB303F">
        <w:rPr>
          <w:rFonts w:ascii="Arial" w:hAnsi="Arial" w:cs="Arial"/>
          <w:sz w:val="23"/>
          <w:szCs w:val="23"/>
        </w:rPr>
        <w:t>Wiltshire Pension Fund</w:t>
      </w:r>
      <w:r w:rsidRPr="00EB303F">
        <w:rPr>
          <w:rFonts w:ascii="Arial" w:hAnsi="Arial" w:cs="Arial"/>
          <w:sz w:val="23"/>
          <w:szCs w:val="23"/>
        </w:rPr>
        <w:t>, of which most staff are members, to set ambitious targets for reaching net zero carbon.</w:t>
      </w:r>
      <w:r w:rsidR="00A91DE0" w:rsidRPr="00EB303F">
        <w:rPr>
          <w:rFonts w:ascii="Arial" w:hAnsi="Arial" w:cs="Arial"/>
          <w:sz w:val="23"/>
          <w:szCs w:val="23"/>
        </w:rPr>
        <w:t xml:space="preserve"> The current goal is “to protect the investments from climate </w:t>
      </w:r>
      <w:proofErr w:type="gramStart"/>
      <w:r w:rsidR="00A91DE0" w:rsidRPr="00EB303F">
        <w:rPr>
          <w:rFonts w:ascii="Arial" w:hAnsi="Arial" w:cs="Arial"/>
          <w:sz w:val="23"/>
          <w:szCs w:val="23"/>
        </w:rPr>
        <w:t>risk, and</w:t>
      </w:r>
      <w:proofErr w:type="gramEnd"/>
      <w:r w:rsidR="00A91DE0" w:rsidRPr="00EB303F">
        <w:rPr>
          <w:rFonts w:ascii="Arial" w:hAnsi="Arial" w:cs="Arial"/>
          <w:sz w:val="23"/>
          <w:szCs w:val="23"/>
        </w:rPr>
        <w:t xml:space="preserve"> safeguard the financial future of the Fund.” </w:t>
      </w:r>
      <w:r w:rsidR="00EB303F" w:rsidRPr="00EB303F">
        <w:rPr>
          <w:rFonts w:ascii="Arial" w:hAnsi="Arial" w:cs="Arial"/>
          <w:sz w:val="23"/>
          <w:szCs w:val="23"/>
        </w:rPr>
        <w:t>The Fund’s carbon footprint has reduced by 19% from 31</w:t>
      </w:r>
      <w:r w:rsidR="00EB303F" w:rsidRPr="00EB303F">
        <w:rPr>
          <w:rFonts w:ascii="Arial" w:hAnsi="Arial" w:cs="Arial"/>
          <w:sz w:val="23"/>
          <w:szCs w:val="23"/>
          <w:vertAlign w:val="superscript"/>
        </w:rPr>
        <w:t>st</w:t>
      </w:r>
      <w:r w:rsidR="00EB303F" w:rsidRPr="00EB303F">
        <w:rPr>
          <w:rFonts w:ascii="Arial" w:hAnsi="Arial" w:cs="Arial"/>
          <w:sz w:val="23"/>
          <w:szCs w:val="23"/>
        </w:rPr>
        <w:t xml:space="preserve"> December 2019 to 31</w:t>
      </w:r>
      <w:r w:rsidR="00EB303F" w:rsidRPr="00EB303F">
        <w:rPr>
          <w:rFonts w:ascii="Arial" w:hAnsi="Arial" w:cs="Arial"/>
          <w:sz w:val="23"/>
          <w:szCs w:val="23"/>
          <w:vertAlign w:val="superscript"/>
        </w:rPr>
        <w:t>st</w:t>
      </w:r>
      <w:r w:rsidR="00EB303F" w:rsidRPr="00EB303F">
        <w:rPr>
          <w:rFonts w:ascii="Arial" w:hAnsi="Arial" w:cs="Arial"/>
          <w:sz w:val="23"/>
          <w:szCs w:val="23"/>
        </w:rPr>
        <w:t xml:space="preserve"> December 2021. </w:t>
      </w:r>
    </w:p>
    <w:p w14:paraId="1A410F57" w14:textId="77777777" w:rsidR="005E2CFA" w:rsidRPr="00EB303F" w:rsidRDefault="005E2CFA" w:rsidP="005E2CF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</w:rPr>
        <w:t xml:space="preserve">Offer </w:t>
      </w:r>
      <w:r w:rsidRPr="00EB303F">
        <w:rPr>
          <w:rFonts w:ascii="Arial" w:hAnsi="Arial" w:cs="Arial"/>
          <w:sz w:val="23"/>
          <w:szCs w:val="23"/>
          <w:lang w:val="en-US"/>
        </w:rPr>
        <w:t>grants towards carbon reduction projects in the town.</w:t>
      </w:r>
    </w:p>
    <w:p w14:paraId="356B27F6" w14:textId="0A73B781" w:rsidR="003A4FC6" w:rsidRDefault="003A4FC6" w:rsidP="003A4FC6">
      <w:pPr>
        <w:pStyle w:val="ListParagraph"/>
        <w:jc w:val="right"/>
        <w:rPr>
          <w:rFonts w:ascii="Arial" w:hAnsi="Arial" w:cs="Arial"/>
          <w:sz w:val="23"/>
          <w:szCs w:val="23"/>
          <w:lang w:val="en-US"/>
        </w:rPr>
      </w:pPr>
      <w:r w:rsidRPr="00EB303F">
        <w:rPr>
          <w:rFonts w:ascii="Arial" w:hAnsi="Arial" w:cs="Arial"/>
          <w:sz w:val="23"/>
          <w:szCs w:val="23"/>
          <w:lang w:val="en-US"/>
        </w:rPr>
        <w:t>November 2022</w:t>
      </w:r>
    </w:p>
    <w:p w14:paraId="1453842B" w14:textId="77777777" w:rsidR="00F25932" w:rsidRDefault="00F25932" w:rsidP="003A4FC6">
      <w:pPr>
        <w:pStyle w:val="ListParagraph"/>
        <w:jc w:val="right"/>
        <w:rPr>
          <w:rFonts w:ascii="Arial" w:hAnsi="Arial" w:cs="Arial"/>
          <w:sz w:val="23"/>
          <w:szCs w:val="23"/>
          <w:lang w:val="en-US"/>
        </w:rPr>
      </w:pPr>
    </w:p>
    <w:p w14:paraId="4C22E007" w14:textId="02FEF7C3" w:rsidR="00F25932" w:rsidRPr="00F25932" w:rsidRDefault="00F25932" w:rsidP="00F25932">
      <w:pPr>
        <w:pStyle w:val="ListParagraph"/>
        <w:rPr>
          <w:rFonts w:ascii="Arial" w:hAnsi="Arial" w:cs="Arial"/>
          <w:i/>
          <w:iCs/>
          <w:sz w:val="23"/>
          <w:szCs w:val="23"/>
          <w:lang w:val="en-US"/>
        </w:rPr>
      </w:pPr>
      <w:r w:rsidRPr="00F25932">
        <w:rPr>
          <w:rFonts w:ascii="Arial" w:hAnsi="Arial" w:cs="Arial"/>
          <w:i/>
          <w:iCs/>
          <w:sz w:val="23"/>
          <w:szCs w:val="23"/>
          <w:lang w:val="en-US"/>
        </w:rPr>
        <w:t>(Approved by Finance and Administration Committee December 2022)</w:t>
      </w:r>
    </w:p>
    <w:sectPr w:rsidR="00F25932" w:rsidRPr="00F25932" w:rsidSect="00F25932">
      <w:headerReference w:type="even" r:id="rId9"/>
      <w:headerReference w:type="default" r:id="rId10"/>
      <w:headerReference w:type="first" r:id="rId11"/>
      <w:pgSz w:w="11906" w:h="16838"/>
      <w:pgMar w:top="426" w:right="849" w:bottom="284" w:left="85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6574" w14:textId="77777777" w:rsidR="007C6D0E" w:rsidRDefault="007C6D0E" w:rsidP="00AF41C8">
      <w:pPr>
        <w:spacing w:after="0" w:line="240" w:lineRule="auto"/>
      </w:pPr>
      <w:r>
        <w:separator/>
      </w:r>
    </w:p>
  </w:endnote>
  <w:endnote w:type="continuationSeparator" w:id="0">
    <w:p w14:paraId="4D0ECA5B" w14:textId="77777777" w:rsidR="007C6D0E" w:rsidRDefault="007C6D0E" w:rsidP="00AF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7F7B" w14:textId="77777777" w:rsidR="007C6D0E" w:rsidRDefault="007C6D0E" w:rsidP="00AF41C8">
      <w:pPr>
        <w:spacing w:after="0" w:line="240" w:lineRule="auto"/>
      </w:pPr>
      <w:r>
        <w:separator/>
      </w:r>
    </w:p>
  </w:footnote>
  <w:footnote w:type="continuationSeparator" w:id="0">
    <w:p w14:paraId="03E222C5" w14:textId="77777777" w:rsidR="007C6D0E" w:rsidRDefault="007C6D0E" w:rsidP="00AF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4DC7" w14:textId="51ECCFCF" w:rsidR="00AF41C8" w:rsidRDefault="00AF4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AB44" w14:textId="04ED1E8E" w:rsidR="00AF41C8" w:rsidRDefault="00AF4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3F90" w14:textId="5BDD3FFE" w:rsidR="00AF41C8" w:rsidRDefault="00AF4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27B"/>
    <w:multiLevelType w:val="hybridMultilevel"/>
    <w:tmpl w:val="359AC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AAC"/>
    <w:multiLevelType w:val="hybridMultilevel"/>
    <w:tmpl w:val="D980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88912">
    <w:abstractNumId w:val="0"/>
  </w:num>
  <w:num w:numId="2" w16cid:durableId="73998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8"/>
    <w:rsid w:val="0007140D"/>
    <w:rsid w:val="00072959"/>
    <w:rsid w:val="001232E9"/>
    <w:rsid w:val="00161D43"/>
    <w:rsid w:val="001637E8"/>
    <w:rsid w:val="001D1A2D"/>
    <w:rsid w:val="00226B8C"/>
    <w:rsid w:val="00251362"/>
    <w:rsid w:val="003944E5"/>
    <w:rsid w:val="003A4FC6"/>
    <w:rsid w:val="003E2DE3"/>
    <w:rsid w:val="004347F6"/>
    <w:rsid w:val="00577F45"/>
    <w:rsid w:val="005E2CFA"/>
    <w:rsid w:val="0066691A"/>
    <w:rsid w:val="006A79DC"/>
    <w:rsid w:val="007210AF"/>
    <w:rsid w:val="0074494B"/>
    <w:rsid w:val="00781293"/>
    <w:rsid w:val="007C6D0E"/>
    <w:rsid w:val="00825234"/>
    <w:rsid w:val="00845F73"/>
    <w:rsid w:val="008B1517"/>
    <w:rsid w:val="009C6EB9"/>
    <w:rsid w:val="00A60435"/>
    <w:rsid w:val="00A85095"/>
    <w:rsid w:val="00A91DE0"/>
    <w:rsid w:val="00AC5C42"/>
    <w:rsid w:val="00AD0485"/>
    <w:rsid w:val="00AF41C8"/>
    <w:rsid w:val="00B75E35"/>
    <w:rsid w:val="00BF5448"/>
    <w:rsid w:val="00C371FA"/>
    <w:rsid w:val="00C87592"/>
    <w:rsid w:val="00CA5AB7"/>
    <w:rsid w:val="00CB63FE"/>
    <w:rsid w:val="00EB303F"/>
    <w:rsid w:val="00EB55FB"/>
    <w:rsid w:val="00F25932"/>
    <w:rsid w:val="00F50593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5490"/>
  <w15:chartTrackingRefBased/>
  <w15:docId w15:val="{8F9C3C04-4452-4645-92D8-8CF86C1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C8"/>
  </w:style>
  <w:style w:type="paragraph" w:styleId="Footer">
    <w:name w:val="footer"/>
    <w:basedOn w:val="Normal"/>
    <w:link w:val="FooterChar"/>
    <w:uiPriority w:val="99"/>
    <w:unhideWhenUsed/>
    <w:rsid w:val="00AF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C8"/>
  </w:style>
  <w:style w:type="paragraph" w:styleId="ListParagraph">
    <w:name w:val="List Paragraph"/>
    <w:basedOn w:val="Normal"/>
    <w:uiPriority w:val="34"/>
    <w:qFormat/>
    <w:rsid w:val="00AF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B7A4-270C-4791-984A-A598958C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Searle</dc:creator>
  <cp:keywords/>
  <dc:description/>
  <cp:lastModifiedBy>David Martin</cp:lastModifiedBy>
  <cp:revision>8</cp:revision>
  <dcterms:created xsi:type="dcterms:W3CDTF">2022-11-16T14:14:00Z</dcterms:created>
  <dcterms:modified xsi:type="dcterms:W3CDTF">2022-12-09T13:26:00Z</dcterms:modified>
</cp:coreProperties>
</file>